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BC" w:rsidRDefault="00AC35BC" w:rsidP="00AC35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15A34D" wp14:editId="26180B30">
            <wp:extent cx="5943600" cy="1362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5BC" w:rsidRDefault="00AC35BC" w:rsidP="00AC35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noProof/>
        </w:rPr>
        <w:drawing>
          <wp:inline distT="0" distB="0" distL="0" distR="0" wp14:anchorId="15ED0E74" wp14:editId="42502579">
            <wp:extent cx="2019300" cy="1906439"/>
            <wp:effectExtent l="0" t="0" r="0" b="0"/>
            <wp:docPr id="1" name="Picture 1" descr="https://movincool.com/wp-content/uploads/2020/01/X20_D12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vincool.com/wp-content/uploads/2020/01/X20_D12_Rig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42" cy="191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BC" w:rsidRDefault="00AC35BC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AC35BC" w:rsidRDefault="00AC35BC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6367EA" w:rsidRPr="00BE7A2C" w:rsidRDefault="006367EA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Cs w:val="22"/>
        </w:rPr>
      </w:pPr>
      <w:r w:rsidRPr="00BE7A2C">
        <w:rPr>
          <w:rFonts w:asciiTheme="minorHAnsi" w:hAnsiTheme="minorHAnsi" w:cstheme="minorHAnsi"/>
          <w:b/>
          <w:bCs/>
          <w:color w:val="000000"/>
          <w:szCs w:val="22"/>
        </w:rPr>
        <w:t>Purpose &amp; Summary</w:t>
      </w:r>
    </w:p>
    <w:p w:rsidR="0091110E" w:rsidRDefault="000A0AA2" w:rsidP="009111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E7A2C">
        <w:rPr>
          <w:rFonts w:asciiTheme="minorHAnsi" w:hAnsiTheme="minorHAnsi" w:cstheme="minorHAnsi"/>
          <w:color w:val="000000"/>
          <w:sz w:val="22"/>
          <w:szCs w:val="22"/>
        </w:rPr>
        <w:t>MovinCool</w:t>
      </w:r>
      <w:proofErr w:type="spellEnd"/>
      <w:r w:rsidRPr="00BE7A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110E">
        <w:rPr>
          <w:rFonts w:asciiTheme="minorHAnsi" w:hAnsiTheme="minorHAnsi" w:cstheme="minorHAnsi"/>
          <w:color w:val="000000"/>
          <w:sz w:val="22"/>
          <w:szCs w:val="22"/>
        </w:rPr>
        <w:t>New units are no</w:t>
      </w:r>
      <w:r w:rsidR="006F7110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1110E">
        <w:rPr>
          <w:rFonts w:asciiTheme="minorHAnsi" w:hAnsiTheme="minorHAnsi" w:cstheme="minorHAnsi"/>
          <w:color w:val="000000"/>
          <w:sz w:val="22"/>
          <w:szCs w:val="22"/>
        </w:rPr>
        <w:t xml:space="preserve"> available!  </w:t>
      </w:r>
    </w:p>
    <w:p w:rsidR="006F7110" w:rsidRDefault="006F7110" w:rsidP="009111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1110E" w:rsidRDefault="0091110E" w:rsidP="009111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Please see below for details on </w:t>
      </w:r>
    </w:p>
    <w:p w:rsidR="000A0AA2" w:rsidRDefault="0091110E" w:rsidP="0091110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Upcoming Webinar schedule hosted by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MovinCool</w:t>
      </w:r>
      <w:proofErr w:type="spellEnd"/>
    </w:p>
    <w:p w:rsidR="006477B3" w:rsidRDefault="006477B3" w:rsidP="006477B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New model numbers and part number nomenclatures</w:t>
      </w:r>
    </w:p>
    <w:p w:rsidR="0091110E" w:rsidRDefault="0091110E" w:rsidP="0091110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Marketing plan summary</w:t>
      </w:r>
    </w:p>
    <w:p w:rsidR="006477B3" w:rsidRDefault="006477B3" w:rsidP="006477B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New product features</w:t>
      </w:r>
    </w:p>
    <w:p w:rsidR="0091110E" w:rsidRDefault="0091110E" w:rsidP="0091110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1110E" w:rsidRDefault="00490F58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Upcoming </w:t>
      </w:r>
      <w:r w:rsidR="0091110E">
        <w:rPr>
          <w:rFonts w:asciiTheme="minorHAnsi" w:hAnsiTheme="minorHAnsi" w:cstheme="minorHAnsi"/>
          <w:b/>
          <w:bCs/>
          <w:color w:val="000000"/>
          <w:szCs w:val="22"/>
        </w:rPr>
        <w:t>Webinar schedule</w:t>
      </w:r>
    </w:p>
    <w:p w:rsidR="0091110E" w:rsidRPr="006477B3" w:rsidRDefault="0091110E" w:rsidP="009111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>MovinCool</w:t>
      </w:r>
      <w:proofErr w:type="spellEnd"/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will be hosting 3 Webinars </w:t>
      </w:r>
    </w:p>
    <w:p w:rsidR="0091110E" w:rsidRPr="006477B3" w:rsidRDefault="0091110E" w:rsidP="0091110E">
      <w:pPr>
        <w:pStyle w:val="NormalWeb"/>
        <w:numPr>
          <w:ilvl w:val="1"/>
          <w:numId w:val="5"/>
        </w:numPr>
        <w:spacing w:after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>March 25: WebEx new product training 2</w:t>
      </w:r>
      <w:r w:rsidR="006C477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:00 </w:t>
      </w:r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>pm EDT</w:t>
      </w:r>
    </w:p>
    <w:p w:rsidR="0091110E" w:rsidRPr="006477B3" w:rsidRDefault="0091110E" w:rsidP="0091110E">
      <w:pPr>
        <w:pStyle w:val="NormalWeb"/>
        <w:numPr>
          <w:ilvl w:val="1"/>
          <w:numId w:val="5"/>
        </w:numPr>
        <w:spacing w:after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>April 3: WebEx new product training 3:45 pm EDT</w:t>
      </w:r>
    </w:p>
    <w:p w:rsidR="0091110E" w:rsidRPr="006477B3" w:rsidRDefault="0091110E" w:rsidP="0091110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>April 8: WebEx new product training 11:30AM EDT</w:t>
      </w:r>
    </w:p>
    <w:p w:rsidR="0091110E" w:rsidRPr="006477B3" w:rsidRDefault="00490F58" w:rsidP="0091110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Look for this communication coming from the BOS Team</w:t>
      </w:r>
    </w:p>
    <w:p w:rsidR="006477B3" w:rsidRDefault="006477B3" w:rsidP="006367E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Webinar will focus on new product training led by our </w:t>
      </w:r>
      <w:proofErr w:type="spellStart"/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>MovinCool</w:t>
      </w:r>
      <w:proofErr w:type="spellEnd"/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National Sales Rep, Brad </w:t>
      </w:r>
      <w:proofErr w:type="spellStart"/>
      <w:r w:rsidRPr="006477B3">
        <w:rPr>
          <w:rFonts w:asciiTheme="minorHAnsi" w:hAnsiTheme="minorHAnsi" w:cstheme="minorHAnsi"/>
          <w:bCs/>
          <w:color w:val="000000"/>
          <w:sz w:val="20"/>
          <w:szCs w:val="20"/>
        </w:rPr>
        <w:t>DeHore</w:t>
      </w:r>
      <w:proofErr w:type="spellEnd"/>
    </w:p>
    <w:p w:rsidR="00FE472B" w:rsidRPr="00FE472B" w:rsidRDefault="00FE472B" w:rsidP="00FE472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477B3" w:rsidRPr="006477B3" w:rsidRDefault="006477B3" w:rsidP="006477B3">
      <w:pPr>
        <w:pStyle w:val="ListParagraph"/>
        <w:ind w:left="0"/>
        <w:rPr>
          <w:rFonts w:cstheme="minorHAnsi"/>
          <w:b/>
          <w:color w:val="000000"/>
          <w:sz w:val="24"/>
          <w:szCs w:val="24"/>
        </w:rPr>
      </w:pPr>
      <w:r w:rsidRPr="006477B3">
        <w:rPr>
          <w:rFonts w:cstheme="minorHAnsi"/>
          <w:b/>
          <w:color w:val="000000"/>
          <w:sz w:val="24"/>
          <w:szCs w:val="24"/>
        </w:rPr>
        <w:t xml:space="preserve">New model numbers and part number nomenclatures </w:t>
      </w:r>
    </w:p>
    <w:p w:rsidR="006477B3" w:rsidRDefault="006477B3" w:rsidP="006477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We will be using </w:t>
      </w:r>
      <w:proofErr w:type="spellStart"/>
      <w:r>
        <w:rPr>
          <w:rFonts w:cstheme="minorHAnsi"/>
          <w:color w:val="000000"/>
          <w:sz w:val="20"/>
          <w:szCs w:val="20"/>
        </w:rPr>
        <w:t>MovinCool</w:t>
      </w:r>
      <w:proofErr w:type="spellEnd"/>
      <w:r>
        <w:rPr>
          <w:rFonts w:cstheme="minorHAnsi"/>
          <w:color w:val="000000"/>
          <w:sz w:val="20"/>
          <w:szCs w:val="20"/>
        </w:rPr>
        <w:t xml:space="preserve"> Model number going forward rather than our</w:t>
      </w:r>
      <w:r w:rsidRPr="00BE7A2C">
        <w:rPr>
          <w:rFonts w:cstheme="minorHAnsi"/>
          <w:color w:val="000000"/>
          <w:sz w:val="20"/>
          <w:szCs w:val="20"/>
        </w:rPr>
        <w:t xml:space="preserve"> mnemonic </w:t>
      </w:r>
    </w:p>
    <w:p w:rsidR="006477B3" w:rsidRPr="00BE7A2C" w:rsidRDefault="006477B3" w:rsidP="006477B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UNTXXXXX will be replaced with CLIMATEPROXXX</w:t>
      </w:r>
    </w:p>
    <w:p w:rsidR="006477B3" w:rsidRPr="00BE7A2C" w:rsidRDefault="006477B3" w:rsidP="006477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color w:val="000000"/>
          <w:sz w:val="20"/>
          <w:szCs w:val="20"/>
        </w:rPr>
      </w:pPr>
      <w:r w:rsidRPr="00BE7A2C">
        <w:rPr>
          <w:rFonts w:cstheme="minorHAnsi"/>
          <w:color w:val="000000"/>
          <w:sz w:val="20"/>
          <w:szCs w:val="20"/>
        </w:rPr>
        <w:t xml:space="preserve">We will </w:t>
      </w:r>
      <w:r>
        <w:rPr>
          <w:rFonts w:cstheme="minorHAnsi"/>
          <w:color w:val="000000"/>
          <w:sz w:val="20"/>
          <w:szCs w:val="20"/>
        </w:rPr>
        <w:t xml:space="preserve">also </w:t>
      </w:r>
      <w:r w:rsidRPr="00BE7A2C">
        <w:rPr>
          <w:rFonts w:cstheme="minorHAnsi"/>
          <w:color w:val="000000"/>
          <w:sz w:val="20"/>
          <w:szCs w:val="20"/>
        </w:rPr>
        <w:t xml:space="preserve">be changing the component parts and accessories from our mnemonic to </w:t>
      </w:r>
      <w:proofErr w:type="spellStart"/>
      <w:r w:rsidRPr="00BE7A2C">
        <w:rPr>
          <w:rFonts w:cstheme="minorHAnsi"/>
          <w:color w:val="000000"/>
          <w:sz w:val="20"/>
          <w:szCs w:val="20"/>
        </w:rPr>
        <w:t>MovinCool</w:t>
      </w:r>
      <w:proofErr w:type="spellEnd"/>
      <w:r w:rsidRPr="00BE7A2C">
        <w:rPr>
          <w:rFonts w:cstheme="minorHAnsi"/>
          <w:color w:val="000000"/>
          <w:sz w:val="20"/>
          <w:szCs w:val="20"/>
        </w:rPr>
        <w:t xml:space="preserve"> part numbers</w:t>
      </w:r>
    </w:p>
    <w:p w:rsidR="006477B3" w:rsidRDefault="006477B3" w:rsidP="006477B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color w:val="000000"/>
          <w:sz w:val="20"/>
          <w:szCs w:val="20"/>
        </w:rPr>
      </w:pPr>
      <w:r w:rsidRPr="00BE7A2C">
        <w:rPr>
          <w:rFonts w:cstheme="minorHAnsi"/>
          <w:color w:val="000000"/>
          <w:sz w:val="20"/>
          <w:szCs w:val="20"/>
        </w:rPr>
        <w:t xml:space="preserve">We will be using </w:t>
      </w:r>
      <w:proofErr w:type="spellStart"/>
      <w:r w:rsidRPr="00BE7A2C">
        <w:rPr>
          <w:rFonts w:cstheme="minorHAnsi"/>
          <w:color w:val="000000"/>
          <w:sz w:val="20"/>
          <w:szCs w:val="20"/>
        </w:rPr>
        <w:t>MovinCool’s</w:t>
      </w:r>
      <w:proofErr w:type="spellEnd"/>
      <w:r w:rsidRPr="00BE7A2C">
        <w:rPr>
          <w:rFonts w:cstheme="minorHAnsi"/>
          <w:color w:val="000000"/>
          <w:sz w:val="20"/>
          <w:szCs w:val="20"/>
        </w:rPr>
        <w:t xml:space="preserve"> website to ID replacement part and will not parts list the new models in </w:t>
      </w:r>
      <w:proofErr w:type="spellStart"/>
      <w:r w:rsidRPr="00BE7A2C">
        <w:rPr>
          <w:rFonts w:cstheme="minorHAnsi"/>
          <w:color w:val="000000"/>
          <w:sz w:val="20"/>
          <w:szCs w:val="20"/>
        </w:rPr>
        <w:t>WebCats</w:t>
      </w:r>
      <w:proofErr w:type="spellEnd"/>
      <w:r>
        <w:rPr>
          <w:rFonts w:cstheme="minorHAnsi"/>
          <w:color w:val="000000"/>
          <w:sz w:val="20"/>
          <w:szCs w:val="20"/>
        </w:rPr>
        <w:t xml:space="preserve">.  If you enter the new model number in </w:t>
      </w:r>
      <w:proofErr w:type="spellStart"/>
      <w:r>
        <w:rPr>
          <w:rFonts w:cstheme="minorHAnsi"/>
          <w:color w:val="000000"/>
          <w:sz w:val="20"/>
          <w:szCs w:val="20"/>
        </w:rPr>
        <w:t>Webcats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you will see instructions on how to ID parts on </w:t>
      </w:r>
      <w:proofErr w:type="spellStart"/>
      <w:r>
        <w:rPr>
          <w:rFonts w:cstheme="minorHAnsi"/>
          <w:color w:val="000000"/>
          <w:sz w:val="20"/>
          <w:szCs w:val="20"/>
        </w:rPr>
        <w:t>MovinCool’s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website</w:t>
      </w:r>
    </w:p>
    <w:p w:rsidR="00342AF1" w:rsidRDefault="00342AF1" w:rsidP="00342AF1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you have any existing inventory of </w:t>
      </w:r>
      <w:proofErr w:type="spellStart"/>
      <w:r>
        <w:rPr>
          <w:color w:val="000000"/>
          <w:sz w:val="20"/>
          <w:szCs w:val="20"/>
        </w:rPr>
        <w:t>MovinCool</w:t>
      </w:r>
      <w:proofErr w:type="spellEnd"/>
      <w:r>
        <w:rPr>
          <w:color w:val="000000"/>
          <w:sz w:val="20"/>
          <w:szCs w:val="20"/>
        </w:rPr>
        <w:t xml:space="preserve"> parts or accessories, you will need to adjust the old part out of inventory and adjust in the new part</w:t>
      </w:r>
      <w:r>
        <w:rPr>
          <w:color w:val="1F497D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using the item number change adjustment code for the inventory adjustment and adjust both the old and the new in the same adjustment.</w:t>
      </w:r>
    </w:p>
    <w:p w:rsidR="00C722CC" w:rsidRPr="00BE7A2C" w:rsidRDefault="00C722CC" w:rsidP="00342AF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I’ve included the current inventory position as of 3/11 and the </w:t>
      </w:r>
      <w:r w:rsidR="00CE101A">
        <w:rPr>
          <w:rFonts w:cstheme="minorHAnsi"/>
          <w:color w:val="000000"/>
          <w:sz w:val="20"/>
          <w:szCs w:val="20"/>
        </w:rPr>
        <w:t>old part to new part.</w:t>
      </w:r>
    </w:p>
    <w:p w:rsidR="006477B3" w:rsidRDefault="006477B3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AC35BC" w:rsidRDefault="00AC35BC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AC35BC" w:rsidRDefault="00AC35BC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AC35BC" w:rsidRDefault="00AC35BC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6477B3" w:rsidRDefault="006477B3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  <w:r w:rsidRPr="006477B3">
        <w:rPr>
          <w:rFonts w:asciiTheme="minorHAnsi" w:hAnsiTheme="minorHAnsi" w:cstheme="minorHAnsi"/>
          <w:b/>
          <w:bCs/>
          <w:color w:val="000000"/>
          <w:szCs w:val="22"/>
        </w:rPr>
        <w:t xml:space="preserve">Marketing </w:t>
      </w: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and training </w:t>
      </w:r>
      <w:r w:rsidRPr="006477B3">
        <w:rPr>
          <w:rFonts w:asciiTheme="minorHAnsi" w:hAnsiTheme="minorHAnsi" w:cstheme="minorHAnsi"/>
          <w:b/>
          <w:bCs/>
          <w:color w:val="000000"/>
          <w:szCs w:val="22"/>
        </w:rPr>
        <w:t>plan summary</w:t>
      </w:r>
    </w:p>
    <w:p w:rsidR="006477B3" w:rsidRPr="00EE2FA4" w:rsidRDefault="006477B3" w:rsidP="006477B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2FA4">
        <w:rPr>
          <w:rFonts w:asciiTheme="minorHAnsi" w:hAnsiTheme="minorHAnsi" w:cstheme="minorHAnsi"/>
          <w:bCs/>
          <w:color w:val="000000"/>
          <w:sz w:val="20"/>
          <w:szCs w:val="20"/>
        </w:rPr>
        <w:t>Internal webinars detailed above</w:t>
      </w:r>
    </w:p>
    <w:p w:rsidR="00F6174E" w:rsidRPr="00EE2FA4" w:rsidRDefault="006477B3" w:rsidP="006477B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2FA4">
        <w:rPr>
          <w:rFonts w:asciiTheme="minorHAnsi" w:hAnsiTheme="minorHAnsi" w:cstheme="minorHAnsi"/>
          <w:bCs/>
          <w:color w:val="000000"/>
          <w:sz w:val="20"/>
          <w:szCs w:val="20"/>
        </w:rPr>
        <w:t>Launch Pad</w:t>
      </w:r>
    </w:p>
    <w:p w:rsidR="006477B3" w:rsidRPr="00EE2FA4" w:rsidRDefault="00F6174E" w:rsidP="00F6174E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2FA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Catalog, Flyers, Accessory list, </w:t>
      </w:r>
      <w:r w:rsidR="006477B3" w:rsidRPr="00EE2FA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F6174E" w:rsidRPr="00EE2FA4" w:rsidRDefault="00F6174E" w:rsidP="006477B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2FA4">
        <w:rPr>
          <w:rFonts w:asciiTheme="minorHAnsi" w:hAnsiTheme="minorHAnsi" w:cstheme="minorHAnsi"/>
          <w:bCs/>
          <w:color w:val="000000"/>
          <w:sz w:val="20"/>
          <w:szCs w:val="20"/>
        </w:rPr>
        <w:t>External email blast to Supply customer going out April 1</w:t>
      </w:r>
      <w:r w:rsidRPr="00EE2FA4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st</w:t>
      </w:r>
    </w:p>
    <w:p w:rsidR="00F374F5" w:rsidRPr="00EE2FA4" w:rsidRDefault="00F6174E" w:rsidP="006477B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2FA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Schedule your open house with our </w:t>
      </w:r>
      <w:proofErr w:type="spellStart"/>
      <w:r w:rsidRPr="00EE2FA4">
        <w:rPr>
          <w:rFonts w:asciiTheme="minorHAnsi" w:hAnsiTheme="minorHAnsi" w:cstheme="minorHAnsi"/>
          <w:bCs/>
          <w:color w:val="000000"/>
          <w:sz w:val="20"/>
          <w:szCs w:val="20"/>
        </w:rPr>
        <w:t>MovinCool</w:t>
      </w:r>
      <w:proofErr w:type="spellEnd"/>
      <w:r w:rsidRPr="00EE2FA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Sales Rep</w:t>
      </w:r>
      <w:r w:rsidR="00E868B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Brad </w:t>
      </w:r>
      <w:proofErr w:type="spellStart"/>
      <w:r w:rsidR="00E868BB">
        <w:rPr>
          <w:rFonts w:asciiTheme="minorHAnsi" w:hAnsiTheme="minorHAnsi" w:cstheme="minorHAnsi"/>
          <w:bCs/>
          <w:color w:val="000000"/>
          <w:sz w:val="20"/>
          <w:szCs w:val="20"/>
        </w:rPr>
        <w:t>Dehore</w:t>
      </w:r>
      <w:proofErr w:type="spellEnd"/>
      <w:r w:rsidR="00E868B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(contact info below)</w:t>
      </w:r>
    </w:p>
    <w:p w:rsidR="00EE2FA4" w:rsidRPr="00EE2FA4" w:rsidRDefault="00A8088C" w:rsidP="006477B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We have Literature available through Print on Demand </w:t>
      </w:r>
    </w:p>
    <w:p w:rsidR="00F6174E" w:rsidRPr="00EE2FA4" w:rsidRDefault="00F6174E" w:rsidP="00740BB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  <w:highlight w:val="yellow"/>
        </w:rPr>
      </w:pPr>
    </w:p>
    <w:p w:rsidR="006477B3" w:rsidRDefault="006477B3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91110E" w:rsidRDefault="006477B3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Cs w:val="22"/>
        </w:rPr>
      </w:pPr>
      <w:r w:rsidRPr="006477B3">
        <w:rPr>
          <w:rFonts w:asciiTheme="minorHAnsi" w:hAnsiTheme="minorHAnsi" w:cstheme="minorHAnsi"/>
          <w:b/>
          <w:bCs/>
          <w:color w:val="000000"/>
          <w:szCs w:val="22"/>
        </w:rPr>
        <w:t>New product Features</w:t>
      </w:r>
    </w:p>
    <w:p w:rsidR="000A0AA2" w:rsidRPr="00BE7A2C" w:rsidRDefault="000A0AA2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7A2C">
        <w:rPr>
          <w:rFonts w:asciiTheme="minorHAnsi" w:hAnsiTheme="minorHAnsi" w:cstheme="minorHAnsi"/>
          <w:color w:val="000000"/>
          <w:sz w:val="22"/>
          <w:szCs w:val="22"/>
        </w:rPr>
        <w:t>These new units will have a brand new look and some new features to include:</w:t>
      </w:r>
    </w:p>
    <w:p w:rsidR="000A0AA2" w:rsidRPr="000A0AA2" w:rsidRDefault="000A0AA2" w:rsidP="000A0AA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Modern Black Appearance: Color will blend nicely in server room, office, or manufacturing area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Bumpers added on sides to prevent damage to panels and for moving.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New, dual position nozzle design with quick change out on industrial models.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Power cord holder pocket to protect cord and plug form damage during storage.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Quick change from louvres to Nozzles on office style units.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Improved mobility as a result of larger casters.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Improved packaging design with integrated guide rail on pallet for easier pallet unload.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Ergonomically designed drain tank. Easier transport with one hand.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Serviceability: Easy access to display panel with just 3 screws.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New color display control panel with user friendly instructions for clearing codes.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Up to 24,000 Btu/h can be double stacked resulting in less warehouse space for storage.</w:t>
      </w:r>
    </w:p>
    <w:p w:rsidR="000A0AA2" w:rsidRPr="000A0AA2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Flange built in all models. No flanges to stock or for end user to purchase.</w:t>
      </w:r>
    </w:p>
    <w:p w:rsidR="000A0AA2" w:rsidRPr="00BE7A2C" w:rsidRDefault="000A0AA2" w:rsidP="000A0AA2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0A0AA2">
        <w:rPr>
          <w:rFonts w:eastAsia="Calibri" w:cstheme="minorHAnsi"/>
          <w:color w:val="000000"/>
          <w:sz w:val="20"/>
          <w:szCs w:val="20"/>
        </w:rPr>
        <w:t>Remote monitoring features including web portal standard (requires monthly subscription)</w:t>
      </w:r>
    </w:p>
    <w:p w:rsidR="000A0AA2" w:rsidRPr="00BE7A2C" w:rsidRDefault="000A0AA2" w:rsidP="000A0AA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A0AA2" w:rsidRPr="00BE7A2C" w:rsidRDefault="000A0AA2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367EA" w:rsidRPr="00BE7A2C" w:rsidRDefault="006367EA" w:rsidP="006367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7A2C">
        <w:rPr>
          <w:rFonts w:asciiTheme="minorHAnsi" w:hAnsiTheme="minorHAnsi" w:cstheme="minorHAnsi"/>
          <w:b/>
          <w:bCs/>
          <w:color w:val="000000"/>
          <w:szCs w:val="22"/>
        </w:rPr>
        <w:t>Action</w:t>
      </w:r>
    </w:p>
    <w:p w:rsidR="00EE2FA4" w:rsidRDefault="00EE2FA4" w:rsidP="00EE2FA4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Atte</w:t>
      </w:r>
      <w:r w:rsidR="00793171">
        <w:rPr>
          <w:rFonts w:asciiTheme="minorHAnsi" w:hAnsiTheme="minorHAnsi" w:cstheme="minorHAnsi"/>
          <w:color w:val="000000"/>
          <w:sz w:val="22"/>
          <w:szCs w:val="22"/>
        </w:rPr>
        <w:t>nd one of the upcoming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Webinars</w:t>
      </w:r>
    </w:p>
    <w:p w:rsidR="00B66248" w:rsidRDefault="00EE2FA4" w:rsidP="00B6624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E2FA4">
        <w:rPr>
          <w:rFonts w:asciiTheme="minorHAnsi" w:hAnsiTheme="minorHAnsi" w:cstheme="minorHAnsi"/>
          <w:color w:val="000000"/>
          <w:sz w:val="22"/>
          <w:szCs w:val="22"/>
        </w:rPr>
        <w:t>Order the new brochures and catalogs for you</w:t>
      </w:r>
      <w:r>
        <w:rPr>
          <w:rFonts w:asciiTheme="minorHAnsi" w:hAnsiTheme="minorHAnsi" w:cstheme="minorHAnsi"/>
          <w:color w:val="000000"/>
          <w:sz w:val="22"/>
          <w:szCs w:val="22"/>
        </w:rPr>
        <w:t>r store</w:t>
      </w:r>
      <w:r w:rsidR="00B66248" w:rsidRPr="00B6624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EE2FA4" w:rsidRPr="00B66248" w:rsidRDefault="00B66248" w:rsidP="00B66248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Determine what flyers and catalogs found on the Launch Pad you want an order Literature </w:t>
      </w:r>
      <w:hyperlink r:id="rId7" w:history="1">
        <w:r w:rsidRPr="00740BB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Here</w:t>
        </w:r>
      </w:hyperlink>
    </w:p>
    <w:p w:rsidR="00EE2FA4" w:rsidRPr="00A8088C" w:rsidRDefault="00EE2FA4" w:rsidP="00B81EF5">
      <w:pPr>
        <w:pStyle w:val="NormalWeb"/>
        <w:numPr>
          <w:ilvl w:val="0"/>
          <w:numId w:val="8"/>
        </w:numPr>
        <w:spacing w:after="0"/>
        <w:rPr>
          <w:rFonts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Set up a Display unit in your store.</w:t>
      </w:r>
    </w:p>
    <w:p w:rsidR="00EE2FA4" w:rsidRPr="00EE2FA4" w:rsidRDefault="00EE2FA4" w:rsidP="00B81EF5">
      <w:pPr>
        <w:pStyle w:val="NormalWeb"/>
        <w:numPr>
          <w:ilvl w:val="0"/>
          <w:numId w:val="8"/>
        </w:numPr>
        <w:spacing w:after="0"/>
        <w:rPr>
          <w:rFonts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Review your forecast</w:t>
      </w:r>
      <w:r w:rsidR="006864A1">
        <w:rPr>
          <w:rFonts w:asciiTheme="minorHAnsi" w:hAnsiTheme="minorHAnsi" w:cstheme="minorHAnsi"/>
          <w:color w:val="000000"/>
          <w:sz w:val="22"/>
          <w:szCs w:val="22"/>
        </w:rPr>
        <w:t xml:space="preserve"> for both Units and Accessories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work with your Retail Planner to make sure you have the right inventory in place.</w:t>
      </w:r>
    </w:p>
    <w:p w:rsidR="00EE2FA4" w:rsidRPr="00EE2FA4" w:rsidRDefault="00EE2FA4" w:rsidP="00B81EF5">
      <w:pPr>
        <w:pStyle w:val="NormalWeb"/>
        <w:numPr>
          <w:ilvl w:val="0"/>
          <w:numId w:val="8"/>
        </w:numPr>
        <w:spacing w:after="0"/>
        <w:rPr>
          <w:rFonts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Review you Rental Strategy with your local leadership.</w:t>
      </w:r>
    </w:p>
    <w:p w:rsidR="00BE7A2C" w:rsidRPr="00EE2FA4" w:rsidRDefault="00EE2FA4" w:rsidP="00B81EF5">
      <w:pPr>
        <w:pStyle w:val="NormalWeb"/>
        <w:numPr>
          <w:ilvl w:val="0"/>
          <w:numId w:val="8"/>
        </w:numPr>
        <w:spacing w:after="0"/>
        <w:rPr>
          <w:rFonts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Talk to your customers about these new products and all the great new features!</w:t>
      </w:r>
    </w:p>
    <w:p w:rsidR="002D301C" w:rsidRPr="004875CF" w:rsidRDefault="002D301C" w:rsidP="002D301C">
      <w:pPr>
        <w:rPr>
          <w:rFonts w:cstheme="minorHAnsi"/>
          <w:b/>
          <w:sz w:val="24"/>
          <w:szCs w:val="24"/>
        </w:rPr>
      </w:pPr>
      <w:r w:rsidRPr="004875CF">
        <w:rPr>
          <w:rFonts w:cstheme="minorHAnsi"/>
          <w:b/>
          <w:sz w:val="24"/>
          <w:szCs w:val="24"/>
        </w:rPr>
        <w:t>Additional Resources / Contact:</w:t>
      </w:r>
    </w:p>
    <w:p w:rsidR="002D301C" w:rsidRPr="000964A0" w:rsidRDefault="002D301C" w:rsidP="000964A0">
      <w:pPr>
        <w:pStyle w:val="NoSpacing"/>
      </w:pPr>
      <w:r w:rsidRPr="000964A0">
        <w:t>For any additional information contact Product Management (Ryan Goodwin or Rita Towner).</w:t>
      </w:r>
    </w:p>
    <w:p w:rsidR="000964A0" w:rsidRDefault="008701F2" w:rsidP="000964A0">
      <w:pPr>
        <w:pStyle w:val="NoSpacing"/>
        <w:rPr>
          <w:rStyle w:val="Hyperlink"/>
          <w:rFonts w:cstheme="minorHAnsi"/>
        </w:rPr>
      </w:pPr>
      <w:hyperlink r:id="rId8" w:history="1">
        <w:r w:rsidR="006864A1" w:rsidRPr="000964A0">
          <w:rPr>
            <w:rStyle w:val="Hyperlink"/>
            <w:rFonts w:cstheme="minorHAnsi"/>
          </w:rPr>
          <w:t>https://movincool.com/portable-air-conditioners/</w:t>
        </w:r>
      </w:hyperlink>
    </w:p>
    <w:p w:rsidR="000964A0" w:rsidRPr="000964A0" w:rsidRDefault="008701F2" w:rsidP="000964A0">
      <w:pPr>
        <w:pStyle w:val="NoSpacing"/>
      </w:pPr>
      <w:hyperlink r:id="rId9" w:history="1">
        <w:r w:rsidR="006864A1" w:rsidRPr="000964A0">
          <w:rPr>
            <w:rStyle w:val="Hyperlink"/>
            <w:rFonts w:cstheme="minorHAnsi"/>
          </w:rPr>
          <w:t>Launch Pad</w:t>
        </w:r>
      </w:hyperlink>
      <w:r w:rsidR="006864A1" w:rsidRPr="000964A0">
        <w:t xml:space="preserve"> </w:t>
      </w:r>
      <w:r w:rsidR="00FD2ED7">
        <w:t>We are still u</w:t>
      </w:r>
      <w:r w:rsidR="00342AF1">
        <w:t>pdating</w:t>
      </w:r>
      <w:r w:rsidR="00FD2ED7">
        <w:t xml:space="preserve"> this</w:t>
      </w:r>
      <w:r w:rsidR="00342AF1">
        <w:t xml:space="preserve"> so check back often.</w:t>
      </w:r>
    </w:p>
    <w:p w:rsidR="000964A0" w:rsidRPr="000964A0" w:rsidRDefault="000964A0" w:rsidP="000964A0">
      <w:pPr>
        <w:pStyle w:val="NoSpacing"/>
      </w:pPr>
    </w:p>
    <w:p w:rsidR="000964A0" w:rsidRPr="000964A0" w:rsidRDefault="000964A0" w:rsidP="000964A0">
      <w:pPr>
        <w:pStyle w:val="NoSpacing"/>
      </w:pPr>
      <w:proofErr w:type="spellStart"/>
      <w:r w:rsidRPr="000964A0">
        <w:t>MovinCool</w:t>
      </w:r>
      <w:proofErr w:type="spellEnd"/>
      <w:r w:rsidRPr="000964A0">
        <w:t xml:space="preserve"> Rep:</w:t>
      </w:r>
    </w:p>
    <w:p w:rsidR="000964A0" w:rsidRPr="000964A0" w:rsidRDefault="000964A0" w:rsidP="000964A0">
      <w:pPr>
        <w:pStyle w:val="NoSpacing"/>
      </w:pPr>
      <w:r w:rsidRPr="000964A0">
        <w:t xml:space="preserve">Brad </w:t>
      </w:r>
      <w:proofErr w:type="spellStart"/>
      <w:r w:rsidRPr="000964A0">
        <w:t>DeHore</w:t>
      </w:r>
      <w:proofErr w:type="spellEnd"/>
      <w:r w:rsidRPr="000964A0">
        <w:t>, Sales Manager</w:t>
      </w:r>
      <w:r w:rsidRPr="000964A0">
        <w:br/>
        <w:t>559-909-4141</w:t>
      </w:r>
    </w:p>
    <w:p w:rsidR="000964A0" w:rsidRDefault="008701F2" w:rsidP="000964A0">
      <w:pPr>
        <w:pStyle w:val="NoSpacing"/>
      </w:pPr>
      <w:hyperlink r:id="rId10" w:history="1">
        <w:r w:rsidR="000964A0" w:rsidRPr="009679D3">
          <w:rPr>
            <w:rStyle w:val="Hyperlink"/>
          </w:rPr>
          <w:t>BRAD_DEHORE@densodrive.com</w:t>
        </w:r>
      </w:hyperlink>
    </w:p>
    <w:p w:rsidR="000964A0" w:rsidRDefault="000964A0" w:rsidP="000964A0">
      <w:pPr>
        <w:pStyle w:val="NoSpacing"/>
      </w:pPr>
    </w:p>
    <w:p w:rsidR="000964A0" w:rsidRPr="000964A0" w:rsidRDefault="000964A0" w:rsidP="000964A0">
      <w:pPr>
        <w:pStyle w:val="NoSpacing"/>
      </w:pPr>
    </w:p>
    <w:p w:rsidR="002D301C" w:rsidRDefault="00BE7A2C" w:rsidP="002D301C">
      <w:pPr>
        <w:rPr>
          <w:rFonts w:ascii="Arial" w:hAnsi="Arial" w:cs="Arial"/>
          <w:b/>
          <w:sz w:val="20"/>
          <w:szCs w:val="20"/>
        </w:rPr>
      </w:pPr>
      <w:r w:rsidRPr="00BE7A2C">
        <w:rPr>
          <w:noProof/>
        </w:rPr>
        <w:lastRenderedPageBreak/>
        <w:drawing>
          <wp:inline distT="0" distB="0" distL="0" distR="0">
            <wp:extent cx="5943600" cy="2800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1C" w:rsidRPr="008540BE" w:rsidRDefault="002D301C" w:rsidP="002D301C">
      <w:pPr>
        <w:rPr>
          <w:rFonts w:ascii="Arial" w:hAnsi="Arial" w:cs="Arial"/>
          <w:b/>
          <w:sz w:val="20"/>
          <w:szCs w:val="20"/>
        </w:rPr>
      </w:pPr>
    </w:p>
    <w:p w:rsidR="004E3A74" w:rsidRDefault="004E3A74" w:rsidP="004E3A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2F30A1" w:rsidRDefault="002F30A1" w:rsidP="004E3A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4E3A74" w:rsidRDefault="004E3A74" w:rsidP="004E3A74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C13E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>
        <w:rPr>
          <w:rFonts w:asciiTheme="minorHAnsi" w:hAnsiTheme="minorHAnsi" w:cstheme="minorHAnsi"/>
          <w:color w:val="000000"/>
          <w:sz w:val="22"/>
          <w:szCs w:val="22"/>
        </w:rPr>
        <w:instrText xml:space="preserve"> LINK Excel.Sheet.12 "Book5" "Sheet1!R1C1:R15C7" \a \f 5 \h  \* MERGEFORMAT </w:instrText>
      </w:r>
      <w:r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</w:p>
    <w:p w:rsidR="00ED7C5D" w:rsidRPr="00C13ED9" w:rsidRDefault="004E3A74" w:rsidP="004E3A7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32046B">
        <w:rPr>
          <w:rFonts w:asciiTheme="minorHAnsi" w:hAnsiTheme="minorHAnsi" w:cstheme="minorHAnsi"/>
          <w:color w:val="000000"/>
          <w:sz w:val="22"/>
          <w:szCs w:val="22"/>
        </w:rPr>
        <w:br w:type="textWrapping" w:clear="all"/>
      </w:r>
    </w:p>
    <w:sectPr w:rsidR="00ED7C5D" w:rsidRPr="00C13ED9" w:rsidSect="00C13ED9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759"/>
    <w:multiLevelType w:val="hybridMultilevel"/>
    <w:tmpl w:val="B7F8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2027"/>
    <w:multiLevelType w:val="hybridMultilevel"/>
    <w:tmpl w:val="5860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1325"/>
    <w:multiLevelType w:val="hybridMultilevel"/>
    <w:tmpl w:val="3770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10AF"/>
    <w:multiLevelType w:val="hybridMultilevel"/>
    <w:tmpl w:val="85B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501DB"/>
    <w:multiLevelType w:val="hybridMultilevel"/>
    <w:tmpl w:val="9D1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0D8C"/>
    <w:multiLevelType w:val="hybridMultilevel"/>
    <w:tmpl w:val="DBB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5A3D"/>
    <w:multiLevelType w:val="hybridMultilevel"/>
    <w:tmpl w:val="17D0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1D2"/>
    <w:multiLevelType w:val="hybridMultilevel"/>
    <w:tmpl w:val="5460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4EB4"/>
    <w:multiLevelType w:val="hybridMultilevel"/>
    <w:tmpl w:val="0E8E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E"/>
    <w:rsid w:val="000600A6"/>
    <w:rsid w:val="00084857"/>
    <w:rsid w:val="000964A0"/>
    <w:rsid w:val="000A0AA2"/>
    <w:rsid w:val="001046E9"/>
    <w:rsid w:val="002D301C"/>
    <w:rsid w:val="002D4A91"/>
    <w:rsid w:val="002F30A1"/>
    <w:rsid w:val="00301FF2"/>
    <w:rsid w:val="0032046B"/>
    <w:rsid w:val="00342AF1"/>
    <w:rsid w:val="00345C40"/>
    <w:rsid w:val="00404EB6"/>
    <w:rsid w:val="00473BAE"/>
    <w:rsid w:val="004875CF"/>
    <w:rsid w:val="00490F58"/>
    <w:rsid w:val="004C5395"/>
    <w:rsid w:val="004D0D96"/>
    <w:rsid w:val="004E3A74"/>
    <w:rsid w:val="0052084C"/>
    <w:rsid w:val="005F7D1E"/>
    <w:rsid w:val="006367EA"/>
    <w:rsid w:val="0064119E"/>
    <w:rsid w:val="006477B3"/>
    <w:rsid w:val="006864A1"/>
    <w:rsid w:val="00693342"/>
    <w:rsid w:val="006C3EC0"/>
    <w:rsid w:val="006C477E"/>
    <w:rsid w:val="006F7110"/>
    <w:rsid w:val="007222BC"/>
    <w:rsid w:val="00740BBC"/>
    <w:rsid w:val="00755DD3"/>
    <w:rsid w:val="00793171"/>
    <w:rsid w:val="007D2F9B"/>
    <w:rsid w:val="00846536"/>
    <w:rsid w:val="008701F2"/>
    <w:rsid w:val="0091110E"/>
    <w:rsid w:val="00A5716E"/>
    <w:rsid w:val="00A8088C"/>
    <w:rsid w:val="00AC35BC"/>
    <w:rsid w:val="00AC797E"/>
    <w:rsid w:val="00B10949"/>
    <w:rsid w:val="00B66248"/>
    <w:rsid w:val="00B966FB"/>
    <w:rsid w:val="00BB7D80"/>
    <w:rsid w:val="00BD7428"/>
    <w:rsid w:val="00BE27FB"/>
    <w:rsid w:val="00BE7A2C"/>
    <w:rsid w:val="00BF2B2E"/>
    <w:rsid w:val="00C03910"/>
    <w:rsid w:val="00C13ED9"/>
    <w:rsid w:val="00C722CC"/>
    <w:rsid w:val="00CE101A"/>
    <w:rsid w:val="00DB61EA"/>
    <w:rsid w:val="00E1576D"/>
    <w:rsid w:val="00E868BB"/>
    <w:rsid w:val="00ED7C5D"/>
    <w:rsid w:val="00EE2FA4"/>
    <w:rsid w:val="00F374F5"/>
    <w:rsid w:val="00F6174E"/>
    <w:rsid w:val="00F90A89"/>
    <w:rsid w:val="00FD0D48"/>
    <w:rsid w:val="00FD2ED7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0574E-497B-4BC7-8719-4A049FC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C79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incool.com/portable-air-condition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qdirectplus.com/tranetechnologies/UI/Login_tranetechnologies.aspx?db_profile=tranetechnolog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0" Type="http://schemas.openxmlformats.org/officeDocument/2006/relationships/hyperlink" Target="mailto:BRAD_DEHORE@densodr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ingerrand.com/sites/hpp/marketing/lpad/Pages/default.aspx?RootFolder=%2Fsites%2Fhpp%2Fmarketing%2Flpad%2FDocuments%2FMovinCool%20Portable%20Air%20Conditioners&amp;FolderCTID=0x01200098817C00E1919043BF7904E62FA5AD73&amp;View=%7BD09380E4%2D5D09%2D410D%2D9426%2D171263E5757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Rob</dc:creator>
  <cp:keywords/>
  <dc:description/>
  <cp:lastModifiedBy>Morris, Anne</cp:lastModifiedBy>
  <cp:revision>2</cp:revision>
  <cp:lastPrinted>2019-01-09T20:21:00Z</cp:lastPrinted>
  <dcterms:created xsi:type="dcterms:W3CDTF">2020-03-12T21:19:00Z</dcterms:created>
  <dcterms:modified xsi:type="dcterms:W3CDTF">2020-03-12T21:19:00Z</dcterms:modified>
</cp:coreProperties>
</file>